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4595" w:rsidR="00FE4595" w:rsidP="00FE4595" w:rsidRDefault="00DF027C">
      <w:pPr>
        <w:spacing w:after="0"/>
        <w:jc w:val="center"/>
        <w:rPr>
          <w:b/>
        </w:rPr>
      </w:pPr>
      <w:r>
        <w:rPr>
          <w:b/>
        </w:rPr>
        <w:t xml:space="preserve">Module </w:t>
      </w:r>
      <w:r w:rsidRPr="00FE4595" w:rsidR="00FE4595">
        <w:rPr>
          <w:b/>
        </w:rPr>
        <w:t>Specification</w:t>
      </w:r>
      <w:r w:rsidR="00CC411B">
        <w:rPr>
          <w:b/>
        </w:rPr>
        <w:t>:</w:t>
      </w:r>
      <w:bookmarkStart w:name="_GoBack" w:id="0"/>
      <w:bookmarkEnd w:id="0"/>
      <w:r w:rsidRPr="00FE4595" w:rsidR="00FE4595">
        <w:rPr>
          <w:b/>
        </w:rPr>
        <w:t xml:space="preserve"> </w:t>
      </w:r>
      <w:r w:rsidR="00FE4595">
        <w:rPr>
          <w:b/>
        </w:rPr>
        <w:t xml:space="preserve">Key Information </w:t>
      </w:r>
      <w:r w:rsidR="00A55305">
        <w:rPr>
          <w:b/>
        </w:rPr>
        <w:t>Form (KIF)</w:t>
      </w:r>
    </w:p>
    <w:p w:rsidR="00FE4595" w:rsidP="00FE4595" w:rsidRDefault="00FE4595">
      <w:pPr>
        <w:spacing w:after="0"/>
      </w:pPr>
    </w:p>
    <w:tbl>
      <w:tblPr>
        <w:tblStyle w:val="TableGrid"/>
        <w:tblW w:w="9351" w:type="dxa"/>
        <w:tblLook w:val="04A0" w:firstRow="1" w:lastRow="0" w:firstColumn="1" w:lastColumn="0" w:noHBand="0" w:noVBand="1"/>
      </w:tblPr>
      <w:tblGrid>
        <w:gridCol w:w="2972"/>
        <w:gridCol w:w="6379"/>
      </w:tblGrid>
      <w:tr w:rsidR="00A55305" w:rsidTr="001E64FC">
        <w:tc>
          <w:tcPr>
            <w:tcW w:w="2972" w:type="dxa"/>
            <w:tcBorders>
              <w:bottom w:val="single" w:color="auto" w:sz="4" w:space="0"/>
            </w:tcBorders>
            <w:shd w:val="clear" w:color="auto" w:fill="D9E2F3" w:themeFill="accent1" w:themeFillTint="33"/>
          </w:tcPr>
          <w:p w:rsidR="00A55305" w:rsidP="00FE4595" w:rsidRDefault="00A55305">
            <w:pPr>
              <w:rPr>
                <w:b/>
              </w:rPr>
            </w:pPr>
            <w:r>
              <w:rPr>
                <w:b/>
              </w:rPr>
              <w:t>Programme Name(s)</w:t>
            </w:r>
          </w:p>
        </w:tc>
        <w:tc>
          <w:tcPr>
            <w:tcW w:w="6379" w:type="dxa"/>
            <w:tcBorders>
              <w:bottom w:val="single" w:color="auto" w:sz="4" w:space="0"/>
            </w:tcBorders>
          </w:tcPr>
          <w:p w:rsidR="00A55305" w:rsidP="00FE4595" w:rsidRDefault="00A55305">
            <w:pPr>
              <w:rPr>
                <w:b/>
              </w:rPr>
            </w:pPr>
          </w:p>
        </w:tc>
      </w:tr>
      <w:tr w:rsidR="00E43EC1" w:rsidTr="001E64FC">
        <w:tc>
          <w:tcPr>
            <w:tcW w:w="2972" w:type="dxa"/>
            <w:tcBorders>
              <w:bottom w:val="single" w:color="auto" w:sz="4" w:space="0"/>
            </w:tcBorders>
            <w:shd w:val="clear" w:color="auto" w:fill="D9E2F3" w:themeFill="accent1" w:themeFillTint="33"/>
          </w:tcPr>
          <w:p w:rsidRPr="00FE4595" w:rsidR="00E43EC1" w:rsidP="00FE4595" w:rsidRDefault="00E43EC1">
            <w:pPr>
              <w:rPr>
                <w:b/>
              </w:rPr>
            </w:pPr>
            <w:r>
              <w:rPr>
                <w:b/>
              </w:rPr>
              <w:t xml:space="preserve">Proposed Module </w:t>
            </w:r>
            <w:r w:rsidRPr="00FE4595">
              <w:rPr>
                <w:b/>
              </w:rPr>
              <w:t>Name</w:t>
            </w:r>
          </w:p>
        </w:tc>
        <w:tc>
          <w:tcPr>
            <w:tcW w:w="6379" w:type="dxa"/>
            <w:tcBorders>
              <w:bottom w:val="single" w:color="auto" w:sz="4" w:space="0"/>
            </w:tcBorders>
          </w:tcPr>
          <w:p w:rsidR="00E43EC1" w:rsidP="00FE4595" w:rsidRDefault="00E43EC1">
            <w:pPr>
              <w:rPr>
                <w:b/>
              </w:rPr>
            </w:pPr>
          </w:p>
        </w:tc>
      </w:tr>
      <w:tr w:rsidR="00E43EC1" w:rsidTr="001E64FC">
        <w:tc>
          <w:tcPr>
            <w:tcW w:w="2972" w:type="dxa"/>
            <w:tcBorders>
              <w:bottom w:val="single" w:color="auto" w:sz="4" w:space="0"/>
            </w:tcBorders>
            <w:shd w:val="clear" w:color="auto" w:fill="D9E2F3" w:themeFill="accent1" w:themeFillTint="33"/>
          </w:tcPr>
          <w:p w:rsidRPr="00FE4595" w:rsidR="00E43EC1" w:rsidP="00FE4595" w:rsidRDefault="00A55305">
            <w:pPr>
              <w:rPr>
                <w:b/>
              </w:rPr>
            </w:pPr>
            <w:r>
              <w:rPr>
                <w:b/>
              </w:rPr>
              <w:t xml:space="preserve">Module Code – if known </w:t>
            </w:r>
          </w:p>
        </w:tc>
        <w:tc>
          <w:tcPr>
            <w:tcW w:w="6379" w:type="dxa"/>
            <w:tcBorders>
              <w:bottom w:val="single" w:color="auto" w:sz="4" w:space="0"/>
            </w:tcBorders>
          </w:tcPr>
          <w:p w:rsidR="00A55305" w:rsidP="00FE4595" w:rsidRDefault="00A55305">
            <w:pPr>
              <w:rPr>
                <w:b/>
              </w:rPr>
            </w:pPr>
          </w:p>
        </w:tc>
      </w:tr>
      <w:tr w:rsidR="00A55305" w:rsidTr="001E64FC">
        <w:tc>
          <w:tcPr>
            <w:tcW w:w="2972" w:type="dxa"/>
            <w:tcBorders>
              <w:top w:val="single" w:color="auto" w:sz="4" w:space="0"/>
              <w:left w:val="nil"/>
              <w:bottom w:val="single" w:color="auto" w:sz="4" w:space="0"/>
              <w:right w:val="nil"/>
            </w:tcBorders>
          </w:tcPr>
          <w:p w:rsidR="00A55305" w:rsidP="00FE4595" w:rsidRDefault="00A55305">
            <w:pPr>
              <w:rPr>
                <w:b/>
              </w:rPr>
            </w:pPr>
          </w:p>
        </w:tc>
        <w:tc>
          <w:tcPr>
            <w:tcW w:w="6379" w:type="dxa"/>
            <w:tcBorders>
              <w:top w:val="single" w:color="auto" w:sz="4" w:space="0"/>
              <w:left w:val="nil"/>
              <w:bottom w:val="single" w:color="auto" w:sz="4" w:space="0"/>
              <w:right w:val="nil"/>
            </w:tcBorders>
          </w:tcPr>
          <w:p w:rsidR="00A55305" w:rsidP="00FE4595" w:rsidRDefault="00A55305">
            <w:pPr>
              <w:rPr>
                <w:b/>
              </w:rPr>
            </w:pPr>
          </w:p>
        </w:tc>
      </w:tr>
      <w:tr w:rsidR="00E43EC1" w:rsidTr="001E64FC">
        <w:tc>
          <w:tcPr>
            <w:tcW w:w="2972" w:type="dxa"/>
            <w:shd w:val="clear" w:color="auto" w:fill="D9E2F3" w:themeFill="accent1" w:themeFillTint="33"/>
          </w:tcPr>
          <w:p w:rsidRPr="00FE4595" w:rsidR="00E43EC1" w:rsidP="00FE4595" w:rsidRDefault="00E43EC1">
            <w:pPr>
              <w:rPr>
                <w:b/>
              </w:rPr>
            </w:pPr>
            <w:r>
              <w:rPr>
                <w:b/>
              </w:rPr>
              <w:t xml:space="preserve">Level of Module  </w:t>
            </w:r>
          </w:p>
        </w:tc>
        <w:tc>
          <w:tcPr>
            <w:tcW w:w="6379" w:type="dxa"/>
          </w:tcPr>
          <w:p w:rsidR="00E43EC1" w:rsidP="00FE4595" w:rsidRDefault="00E43EC1"/>
        </w:tc>
      </w:tr>
      <w:tr w:rsidR="00E43EC1" w:rsidTr="001E64FC">
        <w:tc>
          <w:tcPr>
            <w:tcW w:w="2972" w:type="dxa"/>
            <w:shd w:val="clear" w:color="auto" w:fill="D9E2F3" w:themeFill="accent1" w:themeFillTint="33"/>
          </w:tcPr>
          <w:p w:rsidRPr="00FE4595" w:rsidR="00E43EC1" w:rsidP="00FE4595" w:rsidRDefault="00E43EC1">
            <w:pPr>
              <w:rPr>
                <w:b/>
              </w:rPr>
            </w:pPr>
            <w:r>
              <w:rPr>
                <w:b/>
              </w:rPr>
              <w:t xml:space="preserve">Module Credit  </w:t>
            </w:r>
          </w:p>
        </w:tc>
        <w:tc>
          <w:tcPr>
            <w:tcW w:w="6379" w:type="dxa"/>
          </w:tcPr>
          <w:p w:rsidR="00E43EC1" w:rsidP="00FE4595" w:rsidRDefault="00E43EC1"/>
        </w:tc>
      </w:tr>
      <w:tr w:rsidR="00943113" w:rsidTr="001E64FC">
        <w:tc>
          <w:tcPr>
            <w:tcW w:w="2972" w:type="dxa"/>
            <w:shd w:val="clear" w:color="auto" w:fill="D9E2F3" w:themeFill="accent1" w:themeFillTint="33"/>
          </w:tcPr>
          <w:p w:rsidR="00943113" w:rsidP="00FE4595" w:rsidRDefault="00943113">
            <w:pPr>
              <w:rPr>
                <w:b/>
              </w:rPr>
            </w:pPr>
            <w:r>
              <w:rPr>
                <w:b/>
              </w:rPr>
              <w:t xml:space="preserve">Module Duration </w:t>
            </w:r>
          </w:p>
        </w:tc>
        <w:tc>
          <w:tcPr>
            <w:tcW w:w="6379" w:type="dxa"/>
          </w:tcPr>
          <w:p w:rsidR="00943113" w:rsidP="00FE4595" w:rsidRDefault="00943113"/>
        </w:tc>
      </w:tr>
      <w:tr w:rsidR="00E43EC1" w:rsidTr="001E64FC">
        <w:tc>
          <w:tcPr>
            <w:tcW w:w="2972" w:type="dxa"/>
            <w:shd w:val="clear" w:color="auto" w:fill="D9E2F3" w:themeFill="accent1" w:themeFillTint="33"/>
          </w:tcPr>
          <w:p w:rsidRPr="00FE4595" w:rsidR="00E43EC1" w:rsidP="00FE4595" w:rsidRDefault="00E43EC1">
            <w:pPr>
              <w:rPr>
                <w:b/>
              </w:rPr>
            </w:pPr>
            <w:r>
              <w:rPr>
                <w:b/>
              </w:rPr>
              <w:t xml:space="preserve">Type of Delivery </w:t>
            </w:r>
          </w:p>
        </w:tc>
        <w:tc>
          <w:tcPr>
            <w:tcW w:w="6379" w:type="dxa"/>
          </w:tcPr>
          <w:p w:rsidR="00E43EC1" w:rsidP="00FE4595" w:rsidRDefault="00E43EC1">
            <w:r>
              <w:t xml:space="preserve">Blended Learning </w:t>
            </w:r>
            <w:r w:rsidR="001E64FC">
              <w:t xml:space="preserve">– 70% Face to face with approx. 30% online </w:t>
            </w:r>
          </w:p>
        </w:tc>
      </w:tr>
    </w:tbl>
    <w:p w:rsidR="00FE4595" w:rsidP="00FE4595" w:rsidRDefault="00FE4595">
      <w:pPr>
        <w:spacing w:after="0"/>
      </w:pPr>
    </w:p>
    <w:p w:rsidR="00A55305" w:rsidP="00FE4595" w:rsidRDefault="00786C07">
      <w:pPr>
        <w:spacing w:after="0"/>
        <w:rPr>
          <w:b/>
        </w:rPr>
      </w:pPr>
      <w:r w:rsidRPr="00786C07">
        <w:rPr>
          <w:b/>
        </w:rPr>
        <w:t>Module Contents</w:t>
      </w:r>
      <w:r w:rsidR="00A55305">
        <w:rPr>
          <w:b/>
        </w:rPr>
        <w:t xml:space="preserve"> </w:t>
      </w:r>
    </w:p>
    <w:p w:rsidRPr="00A55305" w:rsidR="00FE4595" w:rsidP="00A55305" w:rsidRDefault="00A55305">
      <w:pPr>
        <w:shd w:val="clear" w:color="auto" w:fill="D9E2F3" w:themeFill="accent1" w:themeFillTint="33"/>
        <w:spacing w:after="0"/>
        <w:rPr>
          <w:b/>
          <w:sz w:val="20"/>
          <w:szCs w:val="20"/>
        </w:rPr>
      </w:pPr>
      <w:r w:rsidRPr="00A55305">
        <w:rPr>
          <w:sz w:val="20"/>
          <w:szCs w:val="20"/>
        </w:rPr>
        <w:t xml:space="preserve">List key topics to be covered </w:t>
      </w:r>
      <w:r w:rsidRPr="00A55305" w:rsidR="00943113">
        <w:rPr>
          <w:sz w:val="20"/>
          <w:szCs w:val="20"/>
        </w:rPr>
        <w:t xml:space="preserve">in </w:t>
      </w:r>
      <w:r w:rsidRPr="00A55305">
        <w:rPr>
          <w:sz w:val="20"/>
          <w:szCs w:val="20"/>
        </w:rPr>
        <w:t xml:space="preserve">intended </w:t>
      </w:r>
      <w:r w:rsidRPr="00A55305" w:rsidR="00943113">
        <w:rPr>
          <w:sz w:val="20"/>
          <w:szCs w:val="20"/>
        </w:rPr>
        <w:t>order of delivery</w:t>
      </w:r>
      <w:r w:rsidRPr="00A55305" w:rsidR="00943113">
        <w:rPr>
          <w:b/>
          <w:sz w:val="20"/>
          <w:szCs w:val="20"/>
        </w:rPr>
        <w:t xml:space="preserve"> </w:t>
      </w:r>
    </w:p>
    <w:tbl>
      <w:tblPr>
        <w:tblStyle w:val="TableGrid"/>
        <w:tblW w:w="0" w:type="auto"/>
        <w:tblLook w:val="04A0" w:firstRow="1" w:lastRow="0" w:firstColumn="1" w:lastColumn="0" w:noHBand="0" w:noVBand="1"/>
      </w:tblPr>
      <w:tblGrid>
        <w:gridCol w:w="9350"/>
      </w:tblGrid>
      <w:tr w:rsidR="00786C07" w:rsidTr="00786C07">
        <w:tc>
          <w:tcPr>
            <w:tcW w:w="9350" w:type="dxa"/>
          </w:tcPr>
          <w:p w:rsidR="00786C07" w:rsidP="00FE4595" w:rsidRDefault="00943113">
            <w:r>
              <w:t>1.</w:t>
            </w:r>
          </w:p>
          <w:p w:rsidR="00943113" w:rsidP="00FE4595" w:rsidRDefault="00943113">
            <w:r>
              <w:t>2.</w:t>
            </w:r>
          </w:p>
          <w:p w:rsidR="00943113" w:rsidP="00FE4595" w:rsidRDefault="00943113">
            <w:r>
              <w:t>3.</w:t>
            </w:r>
          </w:p>
          <w:p w:rsidR="00943113" w:rsidP="00FE4595" w:rsidRDefault="00943113">
            <w:r>
              <w:t>4.</w:t>
            </w:r>
          </w:p>
          <w:p w:rsidR="00943113" w:rsidP="00FE4595" w:rsidRDefault="00943113">
            <w:r>
              <w:t xml:space="preserve">5. </w:t>
            </w:r>
          </w:p>
          <w:p w:rsidR="00943113" w:rsidP="00FE4595" w:rsidRDefault="00943113">
            <w:r>
              <w:t xml:space="preserve">6. </w:t>
            </w:r>
          </w:p>
          <w:p w:rsidR="00943113" w:rsidP="00FE4595" w:rsidRDefault="00943113">
            <w:r>
              <w:t xml:space="preserve">7. </w:t>
            </w:r>
          </w:p>
          <w:p w:rsidR="00786C07" w:rsidP="00FE4595" w:rsidRDefault="00943113">
            <w:r>
              <w:t xml:space="preserve">8. </w:t>
            </w:r>
          </w:p>
        </w:tc>
      </w:tr>
    </w:tbl>
    <w:p w:rsidR="00786C07" w:rsidP="00FE4595" w:rsidRDefault="00786C07">
      <w:pPr>
        <w:spacing w:after="0"/>
      </w:pPr>
    </w:p>
    <w:p w:rsidR="00A62D73" w:rsidP="00943113" w:rsidRDefault="00A62D73">
      <w:pPr>
        <w:spacing w:after="0"/>
        <w:rPr>
          <w:b/>
        </w:rPr>
      </w:pPr>
      <w:r w:rsidRPr="00A62D73">
        <w:rPr>
          <w:b/>
        </w:rPr>
        <w:t>Learning Outcomes</w:t>
      </w:r>
    </w:p>
    <w:p w:rsidRPr="00A55305" w:rsidR="00A55305" w:rsidP="00A55305" w:rsidRDefault="00A55305">
      <w:pPr>
        <w:shd w:val="clear" w:color="auto" w:fill="D9E2F3" w:themeFill="accent1" w:themeFillTint="33"/>
        <w:spacing w:after="0"/>
        <w:rPr>
          <w:sz w:val="20"/>
          <w:szCs w:val="20"/>
        </w:rPr>
      </w:pPr>
      <w:r>
        <w:rPr>
          <w:sz w:val="20"/>
          <w:szCs w:val="20"/>
        </w:rPr>
        <w:t xml:space="preserve">List LOs in order of assessment </w:t>
      </w:r>
    </w:p>
    <w:tbl>
      <w:tblPr>
        <w:tblStyle w:val="TableGrid"/>
        <w:tblW w:w="0" w:type="auto"/>
        <w:tblLook w:val="04A0" w:firstRow="1" w:lastRow="0" w:firstColumn="1" w:lastColumn="0" w:noHBand="0" w:noVBand="1"/>
      </w:tblPr>
      <w:tblGrid>
        <w:gridCol w:w="846"/>
        <w:gridCol w:w="8504"/>
      </w:tblGrid>
      <w:tr w:rsidR="00943113" w:rsidTr="00943113">
        <w:tc>
          <w:tcPr>
            <w:tcW w:w="846" w:type="dxa"/>
          </w:tcPr>
          <w:p w:rsidR="00943113" w:rsidP="00A62D73" w:rsidRDefault="00943113">
            <w:r>
              <w:t>1</w:t>
            </w:r>
          </w:p>
        </w:tc>
        <w:tc>
          <w:tcPr>
            <w:tcW w:w="8504" w:type="dxa"/>
          </w:tcPr>
          <w:p w:rsidR="00943113" w:rsidP="00A62D73" w:rsidRDefault="00943113"/>
        </w:tc>
      </w:tr>
      <w:tr w:rsidR="00943113" w:rsidTr="00943113">
        <w:tc>
          <w:tcPr>
            <w:tcW w:w="846" w:type="dxa"/>
          </w:tcPr>
          <w:p w:rsidR="00943113" w:rsidP="00A62D73" w:rsidRDefault="00943113">
            <w:r>
              <w:t>2</w:t>
            </w:r>
          </w:p>
        </w:tc>
        <w:tc>
          <w:tcPr>
            <w:tcW w:w="8504" w:type="dxa"/>
          </w:tcPr>
          <w:p w:rsidR="00943113" w:rsidP="00A62D73" w:rsidRDefault="00943113"/>
        </w:tc>
      </w:tr>
      <w:tr w:rsidR="00943113" w:rsidTr="00943113">
        <w:tc>
          <w:tcPr>
            <w:tcW w:w="846" w:type="dxa"/>
          </w:tcPr>
          <w:p w:rsidR="00943113" w:rsidP="00A62D73" w:rsidRDefault="00943113">
            <w:r>
              <w:t>3</w:t>
            </w:r>
          </w:p>
        </w:tc>
        <w:tc>
          <w:tcPr>
            <w:tcW w:w="8504" w:type="dxa"/>
          </w:tcPr>
          <w:p w:rsidR="00943113" w:rsidP="00A62D73" w:rsidRDefault="00943113"/>
        </w:tc>
      </w:tr>
      <w:tr w:rsidR="00943113" w:rsidTr="00943113">
        <w:tc>
          <w:tcPr>
            <w:tcW w:w="846" w:type="dxa"/>
          </w:tcPr>
          <w:p w:rsidR="00943113" w:rsidP="00A62D73" w:rsidRDefault="00943113">
            <w:r>
              <w:t>4</w:t>
            </w:r>
          </w:p>
        </w:tc>
        <w:tc>
          <w:tcPr>
            <w:tcW w:w="8504" w:type="dxa"/>
          </w:tcPr>
          <w:p w:rsidR="00943113" w:rsidP="00A62D73" w:rsidRDefault="00943113"/>
        </w:tc>
      </w:tr>
    </w:tbl>
    <w:p w:rsidRPr="00C01C4D" w:rsidR="00943113" w:rsidP="00943113" w:rsidRDefault="00A55305">
      <w:pPr>
        <w:shd w:val="clear" w:color="auto" w:fill="D9E2F3" w:themeFill="accent1" w:themeFillTint="33"/>
        <w:spacing w:after="0"/>
        <w:rPr>
          <w:sz w:val="20"/>
          <w:szCs w:val="20"/>
        </w:rPr>
      </w:pPr>
      <w:r>
        <w:rPr>
          <w:sz w:val="20"/>
          <w:szCs w:val="20"/>
        </w:rPr>
        <w:t xml:space="preserve">Normally - </w:t>
      </w:r>
      <w:r w:rsidRPr="00C01C4D" w:rsidR="00C01C4D">
        <w:rPr>
          <w:sz w:val="20"/>
          <w:szCs w:val="20"/>
        </w:rPr>
        <w:t xml:space="preserve">3 LOs per 20 credit module and 4 or 5 LOs per 30 credit </w:t>
      </w:r>
      <w:proofErr w:type="gramStart"/>
      <w:r w:rsidRPr="00C01C4D" w:rsidR="00C01C4D">
        <w:rPr>
          <w:sz w:val="20"/>
          <w:szCs w:val="20"/>
        </w:rPr>
        <w:t>module</w:t>
      </w:r>
      <w:proofErr w:type="gramEnd"/>
      <w:r w:rsidRPr="00C01C4D" w:rsidR="00C01C4D">
        <w:rPr>
          <w:sz w:val="20"/>
          <w:szCs w:val="20"/>
        </w:rPr>
        <w:t>.</w:t>
      </w:r>
      <w:r w:rsidR="001E64FC">
        <w:rPr>
          <w:sz w:val="20"/>
          <w:szCs w:val="20"/>
        </w:rPr>
        <w:t xml:space="preserve"> </w:t>
      </w:r>
      <w:r w:rsidRPr="00C01C4D" w:rsidR="00943113">
        <w:rPr>
          <w:sz w:val="20"/>
          <w:szCs w:val="20"/>
        </w:rPr>
        <w:t xml:space="preserve">Level 3 and HE4: explain, describe, discuss, outline.  HE5: Analyse, appraise, compare and contrast. HE6 and HE7: Critically appraise, critically evaluate, synthesise. HE7 also include: Solve complex problems, develop creative or innovative solutions/recommendations.  </w:t>
      </w:r>
    </w:p>
    <w:p w:rsidR="00943113" w:rsidP="00943113" w:rsidRDefault="00943113">
      <w:pPr>
        <w:spacing w:after="0"/>
        <w:rPr>
          <w:sz w:val="20"/>
          <w:szCs w:val="20"/>
        </w:rPr>
      </w:pPr>
    </w:p>
    <w:p w:rsidRPr="00943113" w:rsidR="00943113" w:rsidP="00943113" w:rsidRDefault="00943113">
      <w:pPr>
        <w:spacing w:after="0"/>
        <w:rPr>
          <w:b/>
        </w:rPr>
      </w:pPr>
      <w:r w:rsidRPr="00943113">
        <w:rPr>
          <w:b/>
        </w:rPr>
        <w:t xml:space="preserve">Assessments </w:t>
      </w:r>
    </w:p>
    <w:p w:rsidRPr="00C01C4D" w:rsidR="00943113" w:rsidP="00943113" w:rsidRDefault="00943113">
      <w:pPr>
        <w:shd w:val="clear" w:color="auto" w:fill="D9E2F3" w:themeFill="accent1" w:themeFillTint="33"/>
        <w:spacing w:after="0"/>
        <w:rPr>
          <w:sz w:val="20"/>
          <w:szCs w:val="20"/>
        </w:rPr>
      </w:pPr>
      <w:r w:rsidRPr="00C01C4D">
        <w:rPr>
          <w:sz w:val="20"/>
          <w:szCs w:val="20"/>
        </w:rPr>
        <w:t xml:space="preserve">The following word count is recommended for written assessments: Level 3: 4000 words per 30 credit </w:t>
      </w:r>
      <w:proofErr w:type="gramStart"/>
      <w:r w:rsidRPr="00C01C4D">
        <w:rPr>
          <w:sz w:val="20"/>
          <w:szCs w:val="20"/>
        </w:rPr>
        <w:t>module</w:t>
      </w:r>
      <w:proofErr w:type="gramEnd"/>
      <w:r w:rsidRPr="00C01C4D">
        <w:rPr>
          <w:sz w:val="20"/>
          <w:szCs w:val="20"/>
        </w:rPr>
        <w:t xml:space="preserve">. HE4: 5000 words for 30 credit </w:t>
      </w:r>
      <w:proofErr w:type="gramStart"/>
      <w:r w:rsidRPr="00C01C4D">
        <w:rPr>
          <w:sz w:val="20"/>
          <w:szCs w:val="20"/>
        </w:rPr>
        <w:t>module</w:t>
      </w:r>
      <w:proofErr w:type="gramEnd"/>
      <w:r w:rsidRPr="00C01C4D">
        <w:rPr>
          <w:sz w:val="20"/>
          <w:szCs w:val="20"/>
        </w:rPr>
        <w:t xml:space="preserve">. HE5: 6000 words per 30 credit </w:t>
      </w:r>
      <w:proofErr w:type="gramStart"/>
      <w:r w:rsidRPr="00C01C4D">
        <w:rPr>
          <w:sz w:val="20"/>
          <w:szCs w:val="20"/>
        </w:rPr>
        <w:t>module</w:t>
      </w:r>
      <w:proofErr w:type="gramEnd"/>
      <w:r w:rsidRPr="00C01C4D">
        <w:rPr>
          <w:sz w:val="20"/>
          <w:szCs w:val="20"/>
        </w:rPr>
        <w:t xml:space="preserve">. HE6: 6000 words for 30 credit </w:t>
      </w:r>
      <w:proofErr w:type="gramStart"/>
      <w:r w:rsidRPr="00C01C4D">
        <w:rPr>
          <w:sz w:val="20"/>
          <w:szCs w:val="20"/>
        </w:rPr>
        <w:t>module</w:t>
      </w:r>
      <w:proofErr w:type="gramEnd"/>
      <w:r w:rsidRPr="00C01C4D">
        <w:rPr>
          <w:sz w:val="20"/>
          <w:szCs w:val="20"/>
        </w:rPr>
        <w:t xml:space="preserve">. HE7: 7000-8000 words for 30 credit </w:t>
      </w:r>
      <w:proofErr w:type="gramStart"/>
      <w:r w:rsidRPr="00C01C4D">
        <w:rPr>
          <w:sz w:val="20"/>
          <w:szCs w:val="20"/>
        </w:rPr>
        <w:t>module</w:t>
      </w:r>
      <w:proofErr w:type="gramEnd"/>
      <w:r w:rsidRPr="00C01C4D">
        <w:rPr>
          <w:sz w:val="20"/>
          <w:szCs w:val="20"/>
        </w:rPr>
        <w:t>.</w:t>
      </w:r>
    </w:p>
    <w:p w:rsidRPr="00C01C4D" w:rsidR="00943113" w:rsidP="00943113" w:rsidRDefault="00943113">
      <w:pPr>
        <w:spacing w:after="0"/>
        <w:rPr>
          <w:sz w:val="20"/>
          <w:szCs w:val="20"/>
        </w:rPr>
      </w:pPr>
    </w:p>
    <w:p w:rsidR="00C01C4D" w:rsidP="00C01C4D" w:rsidRDefault="00C01C4D">
      <w:pPr>
        <w:shd w:val="clear" w:color="auto" w:fill="D9E2F3" w:themeFill="accent1" w:themeFillTint="33"/>
        <w:spacing w:after="0"/>
        <w:rPr>
          <w:sz w:val="20"/>
          <w:szCs w:val="20"/>
        </w:rPr>
      </w:pPr>
      <w:r w:rsidRPr="00C01C4D">
        <w:rPr>
          <w:sz w:val="20"/>
          <w:szCs w:val="20"/>
        </w:rPr>
        <w:t xml:space="preserve">Normally* two pieces of assessment are required for a 20 credit or 30 credit module, and three or four assessments for a </w:t>
      </w:r>
      <w:proofErr w:type="gramStart"/>
      <w:r w:rsidRPr="00C01C4D">
        <w:rPr>
          <w:sz w:val="20"/>
          <w:szCs w:val="20"/>
        </w:rPr>
        <w:t>40 credit</w:t>
      </w:r>
      <w:proofErr w:type="gramEnd"/>
      <w:r w:rsidRPr="00C01C4D">
        <w:rPr>
          <w:sz w:val="20"/>
          <w:szCs w:val="20"/>
        </w:rPr>
        <w:t xml:space="preserve"> module. </w:t>
      </w:r>
      <w:r>
        <w:rPr>
          <w:sz w:val="20"/>
          <w:szCs w:val="20"/>
        </w:rPr>
        <w:t>C</w:t>
      </w:r>
      <w:r w:rsidRPr="00C01C4D">
        <w:rPr>
          <w:sz w:val="20"/>
          <w:szCs w:val="20"/>
        </w:rPr>
        <w:t>onsider having a smaller assessment which either informs or extends the learning of a larger assessment. *If a number of small items of assessment are required, these can be incorporated into one portfolio assessment however.</w:t>
      </w:r>
    </w:p>
    <w:tbl>
      <w:tblPr>
        <w:tblStyle w:val="TableGrid"/>
        <w:tblW w:w="0" w:type="auto"/>
        <w:tblLook w:val="04A0" w:firstRow="1" w:lastRow="0" w:firstColumn="1" w:lastColumn="0" w:noHBand="0" w:noVBand="1"/>
      </w:tblPr>
      <w:tblGrid>
        <w:gridCol w:w="2972"/>
        <w:gridCol w:w="3827"/>
        <w:gridCol w:w="1134"/>
        <w:gridCol w:w="1276"/>
      </w:tblGrid>
      <w:tr w:rsidR="00943113" w:rsidTr="00943113">
        <w:tc>
          <w:tcPr>
            <w:tcW w:w="2972" w:type="dxa"/>
          </w:tcPr>
          <w:p w:rsidRPr="00943113" w:rsidR="00943113" w:rsidP="00943113" w:rsidRDefault="00943113">
            <w:pPr>
              <w:rPr>
                <w:sz w:val="22"/>
              </w:rPr>
            </w:pPr>
            <w:r w:rsidRPr="00943113">
              <w:rPr>
                <w:sz w:val="22"/>
              </w:rPr>
              <w:t>Assessment Type</w:t>
            </w:r>
            <w:r>
              <w:rPr>
                <w:sz w:val="22"/>
              </w:rPr>
              <w:t>*</w:t>
            </w:r>
          </w:p>
        </w:tc>
        <w:tc>
          <w:tcPr>
            <w:tcW w:w="3827" w:type="dxa"/>
          </w:tcPr>
          <w:p w:rsidRPr="00943113" w:rsidR="00943113" w:rsidP="00943113" w:rsidRDefault="00943113">
            <w:pPr>
              <w:rPr>
                <w:sz w:val="22"/>
              </w:rPr>
            </w:pPr>
            <w:r w:rsidRPr="00943113">
              <w:rPr>
                <w:sz w:val="22"/>
              </w:rPr>
              <w:t xml:space="preserve">Description </w:t>
            </w:r>
          </w:p>
        </w:tc>
        <w:tc>
          <w:tcPr>
            <w:tcW w:w="1134" w:type="dxa"/>
          </w:tcPr>
          <w:p w:rsidRPr="00943113" w:rsidR="00943113" w:rsidP="00943113" w:rsidRDefault="00943113">
            <w:pPr>
              <w:rPr>
                <w:sz w:val="22"/>
              </w:rPr>
            </w:pPr>
            <w:r w:rsidRPr="00943113">
              <w:rPr>
                <w:sz w:val="22"/>
              </w:rPr>
              <w:t xml:space="preserve">Learning </w:t>
            </w:r>
          </w:p>
          <w:p w:rsidRPr="00943113" w:rsidR="00943113" w:rsidP="00943113" w:rsidRDefault="00943113">
            <w:pPr>
              <w:rPr>
                <w:sz w:val="22"/>
              </w:rPr>
            </w:pPr>
            <w:r w:rsidRPr="00943113">
              <w:rPr>
                <w:sz w:val="22"/>
              </w:rPr>
              <w:t xml:space="preserve">Outcomes </w:t>
            </w:r>
          </w:p>
        </w:tc>
        <w:tc>
          <w:tcPr>
            <w:tcW w:w="1276" w:type="dxa"/>
          </w:tcPr>
          <w:p w:rsidRPr="00943113" w:rsidR="00943113" w:rsidP="00943113" w:rsidRDefault="00943113">
            <w:pPr>
              <w:rPr>
                <w:sz w:val="22"/>
              </w:rPr>
            </w:pPr>
            <w:r w:rsidRPr="00943113">
              <w:rPr>
                <w:sz w:val="22"/>
              </w:rPr>
              <w:t xml:space="preserve">Weighting </w:t>
            </w:r>
          </w:p>
        </w:tc>
      </w:tr>
      <w:tr w:rsidR="00943113" w:rsidTr="00943113">
        <w:tc>
          <w:tcPr>
            <w:tcW w:w="2972" w:type="dxa"/>
          </w:tcPr>
          <w:p w:rsidR="00943113" w:rsidP="00943113" w:rsidRDefault="00943113">
            <w:pPr>
              <w:rPr>
                <w:sz w:val="20"/>
                <w:szCs w:val="20"/>
              </w:rPr>
            </w:pPr>
          </w:p>
        </w:tc>
        <w:tc>
          <w:tcPr>
            <w:tcW w:w="3827" w:type="dxa"/>
          </w:tcPr>
          <w:p w:rsidR="00943113" w:rsidP="00943113" w:rsidRDefault="00943113">
            <w:pPr>
              <w:rPr>
                <w:sz w:val="20"/>
                <w:szCs w:val="20"/>
              </w:rPr>
            </w:pPr>
          </w:p>
        </w:tc>
        <w:tc>
          <w:tcPr>
            <w:tcW w:w="1134" w:type="dxa"/>
          </w:tcPr>
          <w:p w:rsidR="00943113" w:rsidP="00943113" w:rsidRDefault="00943113">
            <w:pPr>
              <w:rPr>
                <w:sz w:val="20"/>
                <w:szCs w:val="20"/>
              </w:rPr>
            </w:pPr>
          </w:p>
        </w:tc>
        <w:tc>
          <w:tcPr>
            <w:tcW w:w="1276" w:type="dxa"/>
          </w:tcPr>
          <w:p w:rsidR="00943113" w:rsidP="00943113" w:rsidRDefault="00943113">
            <w:pPr>
              <w:rPr>
                <w:sz w:val="20"/>
                <w:szCs w:val="20"/>
              </w:rPr>
            </w:pPr>
          </w:p>
        </w:tc>
      </w:tr>
      <w:tr w:rsidR="00943113" w:rsidTr="00943113">
        <w:tc>
          <w:tcPr>
            <w:tcW w:w="2972" w:type="dxa"/>
          </w:tcPr>
          <w:p w:rsidR="00943113" w:rsidP="00943113" w:rsidRDefault="00943113">
            <w:pPr>
              <w:rPr>
                <w:sz w:val="20"/>
                <w:szCs w:val="20"/>
              </w:rPr>
            </w:pPr>
          </w:p>
        </w:tc>
        <w:tc>
          <w:tcPr>
            <w:tcW w:w="3827" w:type="dxa"/>
          </w:tcPr>
          <w:p w:rsidR="00943113" w:rsidP="00943113" w:rsidRDefault="00943113">
            <w:pPr>
              <w:rPr>
                <w:sz w:val="20"/>
                <w:szCs w:val="20"/>
              </w:rPr>
            </w:pPr>
          </w:p>
        </w:tc>
        <w:tc>
          <w:tcPr>
            <w:tcW w:w="1134" w:type="dxa"/>
          </w:tcPr>
          <w:p w:rsidR="00943113" w:rsidP="00943113" w:rsidRDefault="00943113">
            <w:pPr>
              <w:rPr>
                <w:sz w:val="20"/>
                <w:szCs w:val="20"/>
              </w:rPr>
            </w:pPr>
          </w:p>
        </w:tc>
        <w:tc>
          <w:tcPr>
            <w:tcW w:w="1276" w:type="dxa"/>
          </w:tcPr>
          <w:p w:rsidR="00943113" w:rsidP="00943113" w:rsidRDefault="00943113">
            <w:pPr>
              <w:rPr>
                <w:sz w:val="20"/>
                <w:szCs w:val="20"/>
              </w:rPr>
            </w:pPr>
          </w:p>
        </w:tc>
      </w:tr>
    </w:tbl>
    <w:p w:rsidR="00C01C4D" w:rsidP="00943113" w:rsidRDefault="00C01C4D">
      <w:pPr>
        <w:spacing w:after="0"/>
        <w:rPr>
          <w:sz w:val="20"/>
          <w:szCs w:val="20"/>
        </w:rPr>
      </w:pPr>
      <w:r>
        <w:rPr>
          <w:sz w:val="20"/>
          <w:szCs w:val="20"/>
        </w:rPr>
        <w:t>*Examples: Written project output, Written piece, Essay, Report; Oral assessment; Portfolio, Practical skills assessment, Practical project output; Set exercise, Written examination, In class Assessment.</w:t>
      </w:r>
    </w:p>
    <w:p w:rsidR="001E64FC" w:rsidP="00943113" w:rsidRDefault="001E64FC">
      <w:pPr>
        <w:spacing w:after="0"/>
        <w:rPr>
          <w:sz w:val="20"/>
          <w:szCs w:val="20"/>
        </w:rPr>
      </w:pPr>
    </w:p>
    <w:tbl>
      <w:tblPr>
        <w:tblStyle w:val="TableGrid"/>
        <w:tblW w:w="9351" w:type="dxa"/>
        <w:tblLook w:val="04A0" w:firstRow="1" w:lastRow="0" w:firstColumn="1" w:lastColumn="0" w:noHBand="0" w:noVBand="1"/>
      </w:tblPr>
      <w:tblGrid>
        <w:gridCol w:w="3397"/>
        <w:gridCol w:w="5954"/>
      </w:tblGrid>
      <w:tr w:rsidR="001E64FC" w:rsidTr="00CC411B">
        <w:tc>
          <w:tcPr>
            <w:tcW w:w="3397" w:type="dxa"/>
            <w:tcBorders>
              <w:bottom w:val="single" w:color="auto" w:sz="4" w:space="0"/>
            </w:tcBorders>
            <w:shd w:val="clear" w:color="auto" w:fill="D9E2F3" w:themeFill="accent1" w:themeFillTint="33"/>
          </w:tcPr>
          <w:p w:rsidR="001E64FC" w:rsidP="00CC411B" w:rsidRDefault="001E64FC">
            <w:pPr>
              <w:rPr>
                <w:b/>
              </w:rPr>
            </w:pPr>
            <w:r>
              <w:rPr>
                <w:b/>
              </w:rPr>
              <w:t>Programme Proposer(s)</w:t>
            </w:r>
          </w:p>
        </w:tc>
        <w:tc>
          <w:tcPr>
            <w:tcW w:w="5954" w:type="dxa"/>
            <w:tcBorders>
              <w:bottom w:val="single" w:color="auto" w:sz="4" w:space="0"/>
            </w:tcBorders>
          </w:tcPr>
          <w:p w:rsidR="001E64FC" w:rsidP="00CC411B" w:rsidRDefault="001E64FC">
            <w:pPr>
              <w:rPr>
                <w:b/>
              </w:rPr>
            </w:pPr>
          </w:p>
        </w:tc>
      </w:tr>
      <w:tr w:rsidR="001E64FC" w:rsidTr="00CC411B">
        <w:tc>
          <w:tcPr>
            <w:tcW w:w="3397" w:type="dxa"/>
            <w:tcBorders>
              <w:bottom w:val="single" w:color="auto" w:sz="4" w:space="0"/>
            </w:tcBorders>
            <w:shd w:val="clear" w:color="auto" w:fill="D9E2F3" w:themeFill="accent1" w:themeFillTint="33"/>
          </w:tcPr>
          <w:p w:rsidR="001E64FC" w:rsidP="00CC411B" w:rsidRDefault="001E64FC">
            <w:pPr>
              <w:rPr>
                <w:b/>
              </w:rPr>
            </w:pPr>
            <w:r>
              <w:rPr>
                <w:b/>
              </w:rPr>
              <w:t>Development Acceleration Team Member(s)</w:t>
            </w:r>
          </w:p>
        </w:tc>
        <w:tc>
          <w:tcPr>
            <w:tcW w:w="5954" w:type="dxa"/>
            <w:tcBorders>
              <w:bottom w:val="single" w:color="auto" w:sz="4" w:space="0"/>
            </w:tcBorders>
          </w:tcPr>
          <w:p w:rsidR="001E64FC" w:rsidP="00CC411B" w:rsidRDefault="001E64FC">
            <w:pPr>
              <w:rPr>
                <w:b/>
              </w:rPr>
            </w:pPr>
          </w:p>
        </w:tc>
      </w:tr>
      <w:tr w:rsidR="001E64FC" w:rsidTr="00CC411B">
        <w:tc>
          <w:tcPr>
            <w:tcW w:w="3397" w:type="dxa"/>
            <w:tcBorders>
              <w:bottom w:val="single" w:color="auto" w:sz="4" w:space="0"/>
            </w:tcBorders>
            <w:shd w:val="clear" w:color="auto" w:fill="D9E2F3" w:themeFill="accent1" w:themeFillTint="33"/>
          </w:tcPr>
          <w:p w:rsidR="001E64FC" w:rsidP="00CC411B" w:rsidRDefault="001E64FC">
            <w:pPr>
              <w:rPr>
                <w:b/>
              </w:rPr>
            </w:pPr>
            <w:r>
              <w:rPr>
                <w:b/>
              </w:rPr>
              <w:t xml:space="preserve">Date form Completed </w:t>
            </w:r>
          </w:p>
        </w:tc>
        <w:tc>
          <w:tcPr>
            <w:tcW w:w="5954" w:type="dxa"/>
            <w:tcBorders>
              <w:bottom w:val="single" w:color="auto" w:sz="4" w:space="0"/>
            </w:tcBorders>
          </w:tcPr>
          <w:p w:rsidR="001E64FC" w:rsidP="00CC411B" w:rsidRDefault="001E64FC">
            <w:pPr>
              <w:rPr>
                <w:b/>
              </w:rPr>
            </w:pPr>
          </w:p>
        </w:tc>
      </w:tr>
    </w:tbl>
    <w:p w:rsidR="00A55305" w:rsidP="00943113" w:rsidRDefault="00A55305">
      <w:pPr>
        <w:spacing w:after="0"/>
        <w:rPr>
          <w:b/>
        </w:rPr>
      </w:pPr>
    </w:p>
    <w:p w:rsidR="00A55305" w:rsidP="00943113" w:rsidRDefault="00A55305">
      <w:pPr>
        <w:spacing w:after="0"/>
        <w:rPr>
          <w:b/>
        </w:rPr>
      </w:pPr>
    </w:p>
    <w:p w:rsidRPr="00A55305" w:rsidR="00943113" w:rsidP="00A55305" w:rsidRDefault="00943113">
      <w:pPr>
        <w:shd w:val="clear" w:color="auto" w:fill="D9E2F3" w:themeFill="accent1" w:themeFillTint="33"/>
        <w:spacing w:after="0"/>
        <w:rPr>
          <w:b/>
          <w:sz w:val="22"/>
        </w:rPr>
      </w:pPr>
      <w:r w:rsidRPr="00A55305">
        <w:rPr>
          <w:b/>
          <w:sz w:val="22"/>
        </w:rPr>
        <w:t xml:space="preserve">Standard Text for Module Specifications </w:t>
      </w:r>
      <w:r w:rsidRPr="00A55305" w:rsidR="00A55305">
        <w:rPr>
          <w:b/>
          <w:sz w:val="22"/>
        </w:rPr>
        <w:t>– to copy and paste into the Module Spec Database</w:t>
      </w:r>
    </w:p>
    <w:p w:rsidR="00943113" w:rsidP="00A55305" w:rsidRDefault="00943113">
      <w:pPr>
        <w:shd w:val="clear" w:color="auto" w:fill="D9E2F3" w:themeFill="accent1" w:themeFillTint="33"/>
        <w:spacing w:after="0"/>
        <w:rPr>
          <w:b/>
        </w:rPr>
      </w:pPr>
    </w:p>
    <w:p w:rsidRPr="00C01C4D" w:rsidR="00943113" w:rsidP="00A55305" w:rsidRDefault="00943113">
      <w:pPr>
        <w:shd w:val="clear" w:color="auto" w:fill="D9E2F3" w:themeFill="accent1" w:themeFillTint="33"/>
        <w:spacing w:after="0"/>
        <w:rPr>
          <w:b/>
          <w:sz w:val="20"/>
          <w:szCs w:val="20"/>
        </w:rPr>
      </w:pPr>
      <w:r w:rsidRPr="00C01C4D">
        <w:rPr>
          <w:b/>
          <w:sz w:val="20"/>
          <w:szCs w:val="20"/>
        </w:rPr>
        <w:t>Teaching and Learning Strategy</w:t>
      </w:r>
    </w:p>
    <w:p w:rsidRPr="00C01C4D" w:rsidR="00943113" w:rsidP="00A55305" w:rsidRDefault="00943113">
      <w:pPr>
        <w:shd w:val="clear" w:color="auto" w:fill="D9E2F3" w:themeFill="accent1" w:themeFillTint="33"/>
        <w:spacing w:after="0"/>
        <w:rPr>
          <w:sz w:val="20"/>
          <w:szCs w:val="20"/>
        </w:rPr>
      </w:pPr>
      <w:r w:rsidRPr="00C01C4D">
        <w:rPr>
          <w:sz w:val="20"/>
          <w:szCs w:val="20"/>
        </w:rPr>
        <w:t xml:space="preserve">This module will be delivered through a combination of a number of learning and teaching methods including: lectures, seminars, workshops and tutorials. Delivery will be supported by online discussions and activities posted on the VLE. You will be expected to attend all scheduled sessions and prepare for these in advance by undertaking relevant research and background reading.  </w:t>
      </w:r>
    </w:p>
    <w:p w:rsidRPr="00C01C4D" w:rsidR="00943113" w:rsidP="00A55305" w:rsidRDefault="00943113">
      <w:pPr>
        <w:shd w:val="clear" w:color="auto" w:fill="D9E2F3" w:themeFill="accent1" w:themeFillTint="33"/>
        <w:spacing w:after="0"/>
        <w:rPr>
          <w:sz w:val="20"/>
          <w:szCs w:val="20"/>
        </w:rPr>
      </w:pPr>
    </w:p>
    <w:p w:rsidRPr="00C01C4D" w:rsidR="00943113" w:rsidP="00A55305" w:rsidRDefault="00943113">
      <w:pPr>
        <w:shd w:val="clear" w:color="auto" w:fill="D9E2F3" w:themeFill="accent1" w:themeFillTint="33"/>
        <w:spacing w:after="0"/>
        <w:rPr>
          <w:b/>
          <w:sz w:val="20"/>
          <w:szCs w:val="20"/>
        </w:rPr>
      </w:pPr>
      <w:r w:rsidRPr="00C01C4D">
        <w:rPr>
          <w:b/>
          <w:sz w:val="20"/>
          <w:szCs w:val="20"/>
        </w:rPr>
        <w:t>Formative Assessment</w:t>
      </w:r>
    </w:p>
    <w:p w:rsidRPr="00C01C4D" w:rsidR="00943113" w:rsidP="00A55305" w:rsidRDefault="00943113">
      <w:pPr>
        <w:shd w:val="clear" w:color="auto" w:fill="D9E2F3" w:themeFill="accent1" w:themeFillTint="33"/>
        <w:spacing w:after="0"/>
        <w:rPr>
          <w:sz w:val="20"/>
          <w:szCs w:val="20"/>
        </w:rPr>
      </w:pPr>
      <w:r w:rsidRPr="00C01C4D">
        <w:rPr>
          <w:sz w:val="20"/>
          <w:szCs w:val="20"/>
        </w:rPr>
        <w:t xml:space="preserve">Formative assessment is employed to support your learning on the module, allowing you to reflect on feedback on your progress from your tutors and peers. It takes a variety of forms including </w:t>
      </w:r>
      <w:proofErr w:type="spellStart"/>
      <w:r w:rsidRPr="00C01C4D">
        <w:rPr>
          <w:sz w:val="20"/>
          <w:szCs w:val="20"/>
        </w:rPr>
        <w:t>xxxx</w:t>
      </w:r>
      <w:proofErr w:type="spellEnd"/>
      <w:r w:rsidRPr="00C01C4D">
        <w:rPr>
          <w:sz w:val="20"/>
          <w:szCs w:val="20"/>
        </w:rPr>
        <w:t xml:space="preserve"> and does not contribute to the final module mark.</w:t>
      </w:r>
    </w:p>
    <w:p w:rsidRPr="00C01C4D" w:rsidR="00943113" w:rsidP="00A55305" w:rsidRDefault="00943113">
      <w:pPr>
        <w:shd w:val="clear" w:color="auto" w:fill="D9E2F3" w:themeFill="accent1" w:themeFillTint="33"/>
        <w:spacing w:after="0"/>
        <w:rPr>
          <w:sz w:val="20"/>
          <w:szCs w:val="20"/>
        </w:rPr>
      </w:pPr>
    </w:p>
    <w:p w:rsidRPr="00C01C4D" w:rsidR="00943113" w:rsidP="00A55305" w:rsidRDefault="00943113">
      <w:pPr>
        <w:shd w:val="clear" w:color="auto" w:fill="D9E2F3" w:themeFill="accent1" w:themeFillTint="33"/>
        <w:spacing w:after="0"/>
        <w:rPr>
          <w:b/>
          <w:sz w:val="20"/>
          <w:szCs w:val="20"/>
        </w:rPr>
      </w:pPr>
      <w:r w:rsidRPr="00C01C4D">
        <w:rPr>
          <w:b/>
          <w:sz w:val="20"/>
          <w:szCs w:val="20"/>
        </w:rPr>
        <w:t xml:space="preserve">Feedback to Students </w:t>
      </w:r>
    </w:p>
    <w:p w:rsidRPr="00C01C4D" w:rsidR="00943113" w:rsidP="00A55305" w:rsidRDefault="00943113">
      <w:pPr>
        <w:shd w:val="clear" w:color="auto" w:fill="D9E2F3" w:themeFill="accent1" w:themeFillTint="33"/>
        <w:spacing w:after="0"/>
        <w:rPr>
          <w:sz w:val="20"/>
          <w:szCs w:val="20"/>
        </w:rPr>
      </w:pPr>
      <w:r w:rsidRPr="00C01C4D">
        <w:rPr>
          <w:sz w:val="20"/>
          <w:szCs w:val="20"/>
        </w:rPr>
        <w:t>Formative and summative assessment feedback will be made available both verbally and in written form. Feedback will be provided within the terms of the University’s guidelines provided in the Module Guide.</w:t>
      </w:r>
    </w:p>
    <w:sectPr w:rsidRPr="00C01C4D" w:rsidR="00943113" w:rsidSect="001E64FC">
      <w:pgSz w:w="12240" w:h="15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1B" w:rsidRDefault="00CC411B" w:rsidP="00FE4595">
      <w:pPr>
        <w:spacing w:after="0" w:line="240" w:lineRule="auto"/>
      </w:pPr>
      <w:r>
        <w:separator/>
      </w:r>
    </w:p>
  </w:endnote>
  <w:endnote w:type="continuationSeparator" w:id="0">
    <w:p w:rsidR="00CC411B" w:rsidRDefault="00CC411B" w:rsidP="00FE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1B" w:rsidRDefault="00CC411B" w:rsidP="00FE4595">
      <w:pPr>
        <w:spacing w:after="0" w:line="240" w:lineRule="auto"/>
      </w:pPr>
      <w:r>
        <w:separator/>
      </w:r>
    </w:p>
  </w:footnote>
  <w:footnote w:type="continuationSeparator" w:id="0">
    <w:p w:rsidR="00CC411B" w:rsidRDefault="00CC411B" w:rsidP="00FE4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D15A7"/>
    <w:multiLevelType w:val="hybridMultilevel"/>
    <w:tmpl w:val="DCD0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F7842"/>
    <w:multiLevelType w:val="hybridMultilevel"/>
    <w:tmpl w:val="865025D2"/>
    <w:lvl w:ilvl="0" w:tplc="6276A9B6">
      <w:start w:val="1"/>
      <w:numFmt w:val="bullet"/>
      <w:lvlText w:val="-"/>
      <w:lvlJc w:val="left"/>
      <w:pPr>
        <w:tabs>
          <w:tab w:val="num" w:pos="720"/>
        </w:tabs>
        <w:ind w:left="720" w:hanging="360"/>
      </w:pPr>
      <w:rPr>
        <w:rFonts w:ascii="Times New Roman" w:hAnsi="Times New Roman" w:hint="default"/>
      </w:rPr>
    </w:lvl>
    <w:lvl w:ilvl="1" w:tplc="361A08CA" w:tentative="1">
      <w:start w:val="1"/>
      <w:numFmt w:val="bullet"/>
      <w:lvlText w:val="-"/>
      <w:lvlJc w:val="left"/>
      <w:pPr>
        <w:tabs>
          <w:tab w:val="num" w:pos="1440"/>
        </w:tabs>
        <w:ind w:left="1440" w:hanging="360"/>
      </w:pPr>
      <w:rPr>
        <w:rFonts w:ascii="Times New Roman" w:hAnsi="Times New Roman" w:hint="default"/>
      </w:rPr>
    </w:lvl>
    <w:lvl w:ilvl="2" w:tplc="9E40A7FC" w:tentative="1">
      <w:start w:val="1"/>
      <w:numFmt w:val="bullet"/>
      <w:lvlText w:val="-"/>
      <w:lvlJc w:val="left"/>
      <w:pPr>
        <w:tabs>
          <w:tab w:val="num" w:pos="2160"/>
        </w:tabs>
        <w:ind w:left="2160" w:hanging="360"/>
      </w:pPr>
      <w:rPr>
        <w:rFonts w:ascii="Times New Roman" w:hAnsi="Times New Roman" w:hint="default"/>
      </w:rPr>
    </w:lvl>
    <w:lvl w:ilvl="3" w:tplc="D89A4CE6" w:tentative="1">
      <w:start w:val="1"/>
      <w:numFmt w:val="bullet"/>
      <w:lvlText w:val="-"/>
      <w:lvlJc w:val="left"/>
      <w:pPr>
        <w:tabs>
          <w:tab w:val="num" w:pos="2880"/>
        </w:tabs>
        <w:ind w:left="2880" w:hanging="360"/>
      </w:pPr>
      <w:rPr>
        <w:rFonts w:ascii="Times New Roman" w:hAnsi="Times New Roman" w:hint="default"/>
      </w:rPr>
    </w:lvl>
    <w:lvl w:ilvl="4" w:tplc="9604AFCA" w:tentative="1">
      <w:start w:val="1"/>
      <w:numFmt w:val="bullet"/>
      <w:lvlText w:val="-"/>
      <w:lvlJc w:val="left"/>
      <w:pPr>
        <w:tabs>
          <w:tab w:val="num" w:pos="3600"/>
        </w:tabs>
        <w:ind w:left="3600" w:hanging="360"/>
      </w:pPr>
      <w:rPr>
        <w:rFonts w:ascii="Times New Roman" w:hAnsi="Times New Roman" w:hint="default"/>
      </w:rPr>
    </w:lvl>
    <w:lvl w:ilvl="5" w:tplc="83747776" w:tentative="1">
      <w:start w:val="1"/>
      <w:numFmt w:val="bullet"/>
      <w:lvlText w:val="-"/>
      <w:lvlJc w:val="left"/>
      <w:pPr>
        <w:tabs>
          <w:tab w:val="num" w:pos="4320"/>
        </w:tabs>
        <w:ind w:left="4320" w:hanging="360"/>
      </w:pPr>
      <w:rPr>
        <w:rFonts w:ascii="Times New Roman" w:hAnsi="Times New Roman" w:hint="default"/>
      </w:rPr>
    </w:lvl>
    <w:lvl w:ilvl="6" w:tplc="77241D3A" w:tentative="1">
      <w:start w:val="1"/>
      <w:numFmt w:val="bullet"/>
      <w:lvlText w:val="-"/>
      <w:lvlJc w:val="left"/>
      <w:pPr>
        <w:tabs>
          <w:tab w:val="num" w:pos="5040"/>
        </w:tabs>
        <w:ind w:left="5040" w:hanging="360"/>
      </w:pPr>
      <w:rPr>
        <w:rFonts w:ascii="Times New Roman" w:hAnsi="Times New Roman" w:hint="default"/>
      </w:rPr>
    </w:lvl>
    <w:lvl w:ilvl="7" w:tplc="B20E4A12" w:tentative="1">
      <w:start w:val="1"/>
      <w:numFmt w:val="bullet"/>
      <w:lvlText w:val="-"/>
      <w:lvlJc w:val="left"/>
      <w:pPr>
        <w:tabs>
          <w:tab w:val="num" w:pos="5760"/>
        </w:tabs>
        <w:ind w:left="5760" w:hanging="360"/>
      </w:pPr>
      <w:rPr>
        <w:rFonts w:ascii="Times New Roman" w:hAnsi="Times New Roman" w:hint="default"/>
      </w:rPr>
    </w:lvl>
    <w:lvl w:ilvl="8" w:tplc="023E87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0D11701"/>
    <w:multiLevelType w:val="hybridMultilevel"/>
    <w:tmpl w:val="4E42AF48"/>
    <w:lvl w:ilvl="0" w:tplc="FF7CEAE4">
      <w:start w:val="1"/>
      <w:numFmt w:val="bullet"/>
      <w:lvlText w:val="‐"/>
      <w:lvlJc w:val="left"/>
      <w:pPr>
        <w:tabs>
          <w:tab w:val="num" w:pos="720"/>
        </w:tabs>
        <w:ind w:left="720" w:hanging="360"/>
      </w:pPr>
      <w:rPr>
        <w:rFonts w:ascii="Calibri Light" w:hAnsi="Calibri Light" w:hint="default"/>
      </w:rPr>
    </w:lvl>
    <w:lvl w:ilvl="1" w:tplc="AD3A314A" w:tentative="1">
      <w:start w:val="1"/>
      <w:numFmt w:val="bullet"/>
      <w:lvlText w:val="‐"/>
      <w:lvlJc w:val="left"/>
      <w:pPr>
        <w:tabs>
          <w:tab w:val="num" w:pos="1440"/>
        </w:tabs>
        <w:ind w:left="1440" w:hanging="360"/>
      </w:pPr>
      <w:rPr>
        <w:rFonts w:ascii="Calibri Light" w:hAnsi="Calibri Light" w:hint="default"/>
      </w:rPr>
    </w:lvl>
    <w:lvl w:ilvl="2" w:tplc="5B6CBD90" w:tentative="1">
      <w:start w:val="1"/>
      <w:numFmt w:val="bullet"/>
      <w:lvlText w:val="‐"/>
      <w:lvlJc w:val="left"/>
      <w:pPr>
        <w:tabs>
          <w:tab w:val="num" w:pos="2160"/>
        </w:tabs>
        <w:ind w:left="2160" w:hanging="360"/>
      </w:pPr>
      <w:rPr>
        <w:rFonts w:ascii="Calibri Light" w:hAnsi="Calibri Light" w:hint="default"/>
      </w:rPr>
    </w:lvl>
    <w:lvl w:ilvl="3" w:tplc="CBECA894" w:tentative="1">
      <w:start w:val="1"/>
      <w:numFmt w:val="bullet"/>
      <w:lvlText w:val="‐"/>
      <w:lvlJc w:val="left"/>
      <w:pPr>
        <w:tabs>
          <w:tab w:val="num" w:pos="2880"/>
        </w:tabs>
        <w:ind w:left="2880" w:hanging="360"/>
      </w:pPr>
      <w:rPr>
        <w:rFonts w:ascii="Calibri Light" w:hAnsi="Calibri Light" w:hint="default"/>
      </w:rPr>
    </w:lvl>
    <w:lvl w:ilvl="4" w:tplc="A6049118" w:tentative="1">
      <w:start w:val="1"/>
      <w:numFmt w:val="bullet"/>
      <w:lvlText w:val="‐"/>
      <w:lvlJc w:val="left"/>
      <w:pPr>
        <w:tabs>
          <w:tab w:val="num" w:pos="3600"/>
        </w:tabs>
        <w:ind w:left="3600" w:hanging="360"/>
      </w:pPr>
      <w:rPr>
        <w:rFonts w:ascii="Calibri Light" w:hAnsi="Calibri Light" w:hint="default"/>
      </w:rPr>
    </w:lvl>
    <w:lvl w:ilvl="5" w:tplc="CCCA2150" w:tentative="1">
      <w:start w:val="1"/>
      <w:numFmt w:val="bullet"/>
      <w:lvlText w:val="‐"/>
      <w:lvlJc w:val="left"/>
      <w:pPr>
        <w:tabs>
          <w:tab w:val="num" w:pos="4320"/>
        </w:tabs>
        <w:ind w:left="4320" w:hanging="360"/>
      </w:pPr>
      <w:rPr>
        <w:rFonts w:ascii="Calibri Light" w:hAnsi="Calibri Light" w:hint="default"/>
      </w:rPr>
    </w:lvl>
    <w:lvl w:ilvl="6" w:tplc="63B46EEA" w:tentative="1">
      <w:start w:val="1"/>
      <w:numFmt w:val="bullet"/>
      <w:lvlText w:val="‐"/>
      <w:lvlJc w:val="left"/>
      <w:pPr>
        <w:tabs>
          <w:tab w:val="num" w:pos="5040"/>
        </w:tabs>
        <w:ind w:left="5040" w:hanging="360"/>
      </w:pPr>
      <w:rPr>
        <w:rFonts w:ascii="Calibri Light" w:hAnsi="Calibri Light" w:hint="default"/>
      </w:rPr>
    </w:lvl>
    <w:lvl w:ilvl="7" w:tplc="74288A56" w:tentative="1">
      <w:start w:val="1"/>
      <w:numFmt w:val="bullet"/>
      <w:lvlText w:val="‐"/>
      <w:lvlJc w:val="left"/>
      <w:pPr>
        <w:tabs>
          <w:tab w:val="num" w:pos="5760"/>
        </w:tabs>
        <w:ind w:left="5760" w:hanging="360"/>
      </w:pPr>
      <w:rPr>
        <w:rFonts w:ascii="Calibri Light" w:hAnsi="Calibri Light" w:hint="default"/>
      </w:rPr>
    </w:lvl>
    <w:lvl w:ilvl="8" w:tplc="8892D304" w:tentative="1">
      <w:start w:val="1"/>
      <w:numFmt w:val="bullet"/>
      <w:lvlText w:val="‐"/>
      <w:lvlJc w:val="left"/>
      <w:pPr>
        <w:tabs>
          <w:tab w:val="num" w:pos="6480"/>
        </w:tabs>
        <w:ind w:left="6480" w:hanging="360"/>
      </w:pPr>
      <w:rPr>
        <w:rFonts w:ascii="Calibri Light" w:hAnsi="Calibri Light" w:hint="default"/>
      </w:rPr>
    </w:lvl>
  </w:abstractNum>
  <w:abstractNum w:abstractNumId="3" w15:restartNumberingAfterBreak="0">
    <w:nsid w:val="587C519A"/>
    <w:multiLevelType w:val="hybridMultilevel"/>
    <w:tmpl w:val="69F41EA8"/>
    <w:lvl w:ilvl="0" w:tplc="6AC230D4">
      <w:start w:val="1"/>
      <w:numFmt w:val="bullet"/>
      <w:lvlText w:val="⁻"/>
      <w:lvlJc w:val="left"/>
      <w:pPr>
        <w:ind w:left="1080" w:hanging="360"/>
      </w:pPr>
      <w:rPr>
        <w:rFonts w:ascii="Calibri Light" w:hAnsi="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266F13"/>
    <w:multiLevelType w:val="hybridMultilevel"/>
    <w:tmpl w:val="F92A6CEA"/>
    <w:lvl w:ilvl="0" w:tplc="6AC230D4">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D3598"/>
    <w:multiLevelType w:val="hybridMultilevel"/>
    <w:tmpl w:val="A28C780A"/>
    <w:lvl w:ilvl="0" w:tplc="731C7644">
      <w:start w:val="1"/>
      <w:numFmt w:val="bullet"/>
      <w:lvlText w:val="‐"/>
      <w:lvlJc w:val="left"/>
      <w:pPr>
        <w:tabs>
          <w:tab w:val="num" w:pos="720"/>
        </w:tabs>
        <w:ind w:left="720" w:hanging="360"/>
      </w:pPr>
      <w:rPr>
        <w:rFonts w:ascii="Calibri Light" w:hAnsi="Calibri Light" w:hint="default"/>
      </w:rPr>
    </w:lvl>
    <w:lvl w:ilvl="1" w:tplc="8FECD7A8" w:tentative="1">
      <w:start w:val="1"/>
      <w:numFmt w:val="bullet"/>
      <w:lvlText w:val="‐"/>
      <w:lvlJc w:val="left"/>
      <w:pPr>
        <w:tabs>
          <w:tab w:val="num" w:pos="1440"/>
        </w:tabs>
        <w:ind w:left="1440" w:hanging="360"/>
      </w:pPr>
      <w:rPr>
        <w:rFonts w:ascii="Calibri Light" w:hAnsi="Calibri Light" w:hint="default"/>
      </w:rPr>
    </w:lvl>
    <w:lvl w:ilvl="2" w:tplc="DC16C0C4" w:tentative="1">
      <w:start w:val="1"/>
      <w:numFmt w:val="bullet"/>
      <w:lvlText w:val="‐"/>
      <w:lvlJc w:val="left"/>
      <w:pPr>
        <w:tabs>
          <w:tab w:val="num" w:pos="2160"/>
        </w:tabs>
        <w:ind w:left="2160" w:hanging="360"/>
      </w:pPr>
      <w:rPr>
        <w:rFonts w:ascii="Calibri Light" w:hAnsi="Calibri Light" w:hint="default"/>
      </w:rPr>
    </w:lvl>
    <w:lvl w:ilvl="3" w:tplc="CCE611CC" w:tentative="1">
      <w:start w:val="1"/>
      <w:numFmt w:val="bullet"/>
      <w:lvlText w:val="‐"/>
      <w:lvlJc w:val="left"/>
      <w:pPr>
        <w:tabs>
          <w:tab w:val="num" w:pos="2880"/>
        </w:tabs>
        <w:ind w:left="2880" w:hanging="360"/>
      </w:pPr>
      <w:rPr>
        <w:rFonts w:ascii="Calibri Light" w:hAnsi="Calibri Light" w:hint="default"/>
      </w:rPr>
    </w:lvl>
    <w:lvl w:ilvl="4" w:tplc="1804B6AA" w:tentative="1">
      <w:start w:val="1"/>
      <w:numFmt w:val="bullet"/>
      <w:lvlText w:val="‐"/>
      <w:lvlJc w:val="left"/>
      <w:pPr>
        <w:tabs>
          <w:tab w:val="num" w:pos="3600"/>
        </w:tabs>
        <w:ind w:left="3600" w:hanging="360"/>
      </w:pPr>
      <w:rPr>
        <w:rFonts w:ascii="Calibri Light" w:hAnsi="Calibri Light" w:hint="default"/>
      </w:rPr>
    </w:lvl>
    <w:lvl w:ilvl="5" w:tplc="1A1C023A" w:tentative="1">
      <w:start w:val="1"/>
      <w:numFmt w:val="bullet"/>
      <w:lvlText w:val="‐"/>
      <w:lvlJc w:val="left"/>
      <w:pPr>
        <w:tabs>
          <w:tab w:val="num" w:pos="4320"/>
        </w:tabs>
        <w:ind w:left="4320" w:hanging="360"/>
      </w:pPr>
      <w:rPr>
        <w:rFonts w:ascii="Calibri Light" w:hAnsi="Calibri Light" w:hint="default"/>
      </w:rPr>
    </w:lvl>
    <w:lvl w:ilvl="6" w:tplc="C782536E" w:tentative="1">
      <w:start w:val="1"/>
      <w:numFmt w:val="bullet"/>
      <w:lvlText w:val="‐"/>
      <w:lvlJc w:val="left"/>
      <w:pPr>
        <w:tabs>
          <w:tab w:val="num" w:pos="5040"/>
        </w:tabs>
        <w:ind w:left="5040" w:hanging="360"/>
      </w:pPr>
      <w:rPr>
        <w:rFonts w:ascii="Calibri Light" w:hAnsi="Calibri Light" w:hint="default"/>
      </w:rPr>
    </w:lvl>
    <w:lvl w:ilvl="7" w:tplc="FB269506" w:tentative="1">
      <w:start w:val="1"/>
      <w:numFmt w:val="bullet"/>
      <w:lvlText w:val="‐"/>
      <w:lvlJc w:val="left"/>
      <w:pPr>
        <w:tabs>
          <w:tab w:val="num" w:pos="5760"/>
        </w:tabs>
        <w:ind w:left="5760" w:hanging="360"/>
      </w:pPr>
      <w:rPr>
        <w:rFonts w:ascii="Calibri Light" w:hAnsi="Calibri Light" w:hint="default"/>
      </w:rPr>
    </w:lvl>
    <w:lvl w:ilvl="8" w:tplc="943657EE" w:tentative="1">
      <w:start w:val="1"/>
      <w:numFmt w:val="bullet"/>
      <w:lvlText w:val="‐"/>
      <w:lvlJc w:val="left"/>
      <w:pPr>
        <w:tabs>
          <w:tab w:val="num" w:pos="6480"/>
        </w:tabs>
        <w:ind w:left="6480" w:hanging="360"/>
      </w:pPr>
      <w:rPr>
        <w:rFonts w:ascii="Calibri Light" w:hAnsi="Calibri Light" w:hint="default"/>
      </w:rPr>
    </w:lvl>
  </w:abstractNum>
  <w:abstractNum w:abstractNumId="6" w15:restartNumberingAfterBreak="0">
    <w:nsid w:val="65FD697F"/>
    <w:multiLevelType w:val="hybridMultilevel"/>
    <w:tmpl w:val="F47CD33A"/>
    <w:lvl w:ilvl="0" w:tplc="E1367D6A">
      <w:start w:val="1"/>
      <w:numFmt w:val="bullet"/>
      <w:lvlText w:val="‐"/>
      <w:lvlJc w:val="left"/>
      <w:pPr>
        <w:tabs>
          <w:tab w:val="num" w:pos="720"/>
        </w:tabs>
        <w:ind w:left="720" w:hanging="360"/>
      </w:pPr>
      <w:rPr>
        <w:rFonts w:ascii="Calibri Light" w:hAnsi="Calibri Light" w:hint="default"/>
      </w:rPr>
    </w:lvl>
    <w:lvl w:ilvl="1" w:tplc="B5A86F4A" w:tentative="1">
      <w:start w:val="1"/>
      <w:numFmt w:val="bullet"/>
      <w:lvlText w:val="‐"/>
      <w:lvlJc w:val="left"/>
      <w:pPr>
        <w:tabs>
          <w:tab w:val="num" w:pos="1440"/>
        </w:tabs>
        <w:ind w:left="1440" w:hanging="360"/>
      </w:pPr>
      <w:rPr>
        <w:rFonts w:ascii="Calibri Light" w:hAnsi="Calibri Light" w:hint="default"/>
      </w:rPr>
    </w:lvl>
    <w:lvl w:ilvl="2" w:tplc="06E28344" w:tentative="1">
      <w:start w:val="1"/>
      <w:numFmt w:val="bullet"/>
      <w:lvlText w:val="‐"/>
      <w:lvlJc w:val="left"/>
      <w:pPr>
        <w:tabs>
          <w:tab w:val="num" w:pos="2160"/>
        </w:tabs>
        <w:ind w:left="2160" w:hanging="360"/>
      </w:pPr>
      <w:rPr>
        <w:rFonts w:ascii="Calibri Light" w:hAnsi="Calibri Light" w:hint="default"/>
      </w:rPr>
    </w:lvl>
    <w:lvl w:ilvl="3" w:tplc="3C5271AC" w:tentative="1">
      <w:start w:val="1"/>
      <w:numFmt w:val="bullet"/>
      <w:lvlText w:val="‐"/>
      <w:lvlJc w:val="left"/>
      <w:pPr>
        <w:tabs>
          <w:tab w:val="num" w:pos="2880"/>
        </w:tabs>
        <w:ind w:left="2880" w:hanging="360"/>
      </w:pPr>
      <w:rPr>
        <w:rFonts w:ascii="Calibri Light" w:hAnsi="Calibri Light" w:hint="default"/>
      </w:rPr>
    </w:lvl>
    <w:lvl w:ilvl="4" w:tplc="4AACFA38" w:tentative="1">
      <w:start w:val="1"/>
      <w:numFmt w:val="bullet"/>
      <w:lvlText w:val="‐"/>
      <w:lvlJc w:val="left"/>
      <w:pPr>
        <w:tabs>
          <w:tab w:val="num" w:pos="3600"/>
        </w:tabs>
        <w:ind w:left="3600" w:hanging="360"/>
      </w:pPr>
      <w:rPr>
        <w:rFonts w:ascii="Calibri Light" w:hAnsi="Calibri Light" w:hint="default"/>
      </w:rPr>
    </w:lvl>
    <w:lvl w:ilvl="5" w:tplc="03E6D6B6" w:tentative="1">
      <w:start w:val="1"/>
      <w:numFmt w:val="bullet"/>
      <w:lvlText w:val="‐"/>
      <w:lvlJc w:val="left"/>
      <w:pPr>
        <w:tabs>
          <w:tab w:val="num" w:pos="4320"/>
        </w:tabs>
        <w:ind w:left="4320" w:hanging="360"/>
      </w:pPr>
      <w:rPr>
        <w:rFonts w:ascii="Calibri Light" w:hAnsi="Calibri Light" w:hint="default"/>
      </w:rPr>
    </w:lvl>
    <w:lvl w:ilvl="6" w:tplc="8BAAA25A" w:tentative="1">
      <w:start w:val="1"/>
      <w:numFmt w:val="bullet"/>
      <w:lvlText w:val="‐"/>
      <w:lvlJc w:val="left"/>
      <w:pPr>
        <w:tabs>
          <w:tab w:val="num" w:pos="5040"/>
        </w:tabs>
        <w:ind w:left="5040" w:hanging="360"/>
      </w:pPr>
      <w:rPr>
        <w:rFonts w:ascii="Calibri Light" w:hAnsi="Calibri Light" w:hint="default"/>
      </w:rPr>
    </w:lvl>
    <w:lvl w:ilvl="7" w:tplc="C4B29A72" w:tentative="1">
      <w:start w:val="1"/>
      <w:numFmt w:val="bullet"/>
      <w:lvlText w:val="‐"/>
      <w:lvlJc w:val="left"/>
      <w:pPr>
        <w:tabs>
          <w:tab w:val="num" w:pos="5760"/>
        </w:tabs>
        <w:ind w:left="5760" w:hanging="360"/>
      </w:pPr>
      <w:rPr>
        <w:rFonts w:ascii="Calibri Light" w:hAnsi="Calibri Light" w:hint="default"/>
      </w:rPr>
    </w:lvl>
    <w:lvl w:ilvl="8" w:tplc="B2D29784" w:tentative="1">
      <w:start w:val="1"/>
      <w:numFmt w:val="bullet"/>
      <w:lvlText w:val="‐"/>
      <w:lvlJc w:val="left"/>
      <w:pPr>
        <w:tabs>
          <w:tab w:val="num" w:pos="6480"/>
        </w:tabs>
        <w:ind w:left="6480" w:hanging="360"/>
      </w:pPr>
      <w:rPr>
        <w:rFonts w:ascii="Calibri Light" w:hAnsi="Calibri Light" w:hint="default"/>
      </w:rPr>
    </w:lvl>
  </w:abstractNum>
  <w:abstractNum w:abstractNumId="7" w15:restartNumberingAfterBreak="0">
    <w:nsid w:val="76C356B1"/>
    <w:multiLevelType w:val="hybridMultilevel"/>
    <w:tmpl w:val="367A64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95"/>
    <w:rsid w:val="0004019C"/>
    <w:rsid w:val="001E64FC"/>
    <w:rsid w:val="0020261B"/>
    <w:rsid w:val="0026079A"/>
    <w:rsid w:val="004576CB"/>
    <w:rsid w:val="004E7B32"/>
    <w:rsid w:val="00581C0B"/>
    <w:rsid w:val="00665C78"/>
    <w:rsid w:val="00786C07"/>
    <w:rsid w:val="00943113"/>
    <w:rsid w:val="00A067F2"/>
    <w:rsid w:val="00A55305"/>
    <w:rsid w:val="00A62D73"/>
    <w:rsid w:val="00BD2C48"/>
    <w:rsid w:val="00C01C4D"/>
    <w:rsid w:val="00CC411B"/>
    <w:rsid w:val="00DF027C"/>
    <w:rsid w:val="00E43EC1"/>
    <w:rsid w:val="00E9591E"/>
    <w:rsid w:val="00FD0464"/>
    <w:rsid w:val="00FE4595"/>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8CD4"/>
  <w15:chartTrackingRefBased/>
  <w15:docId w15:val="{D2A1D7A8-DF70-44BB-A519-E9B5D3BE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Arial"/>
        <w:color w:val="C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B32"/>
    <w:rPr>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95"/>
    <w:rPr>
      <w:color w:val="000000" w:themeColor="text1"/>
      <w:sz w:val="24"/>
    </w:rPr>
  </w:style>
  <w:style w:type="paragraph" w:styleId="Footer">
    <w:name w:val="footer"/>
    <w:basedOn w:val="Normal"/>
    <w:link w:val="FooterChar"/>
    <w:uiPriority w:val="99"/>
    <w:unhideWhenUsed/>
    <w:rsid w:val="00FE4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95"/>
    <w:rPr>
      <w:color w:val="000000" w:themeColor="text1"/>
      <w:sz w:val="24"/>
    </w:rPr>
  </w:style>
  <w:style w:type="table" w:styleId="TableGrid">
    <w:name w:val="Table Grid"/>
    <w:basedOn w:val="TableNormal"/>
    <w:uiPriority w:val="39"/>
    <w:rsid w:val="00FE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153">
      <w:bodyDiv w:val="1"/>
      <w:marLeft w:val="0"/>
      <w:marRight w:val="0"/>
      <w:marTop w:val="0"/>
      <w:marBottom w:val="0"/>
      <w:divBdr>
        <w:top w:val="none" w:sz="0" w:space="0" w:color="auto"/>
        <w:left w:val="none" w:sz="0" w:space="0" w:color="auto"/>
        <w:bottom w:val="none" w:sz="0" w:space="0" w:color="auto"/>
        <w:right w:val="none" w:sz="0" w:space="0" w:color="auto"/>
      </w:divBdr>
      <w:divsChild>
        <w:div w:id="166989718">
          <w:marLeft w:val="720"/>
          <w:marRight w:val="0"/>
          <w:marTop w:val="120"/>
          <w:marBottom w:val="120"/>
          <w:divBdr>
            <w:top w:val="none" w:sz="0" w:space="0" w:color="auto"/>
            <w:left w:val="none" w:sz="0" w:space="0" w:color="auto"/>
            <w:bottom w:val="none" w:sz="0" w:space="0" w:color="auto"/>
            <w:right w:val="none" w:sz="0" w:space="0" w:color="auto"/>
          </w:divBdr>
        </w:div>
      </w:divsChild>
    </w:div>
    <w:div w:id="257176772">
      <w:bodyDiv w:val="1"/>
      <w:marLeft w:val="0"/>
      <w:marRight w:val="0"/>
      <w:marTop w:val="0"/>
      <w:marBottom w:val="0"/>
      <w:divBdr>
        <w:top w:val="none" w:sz="0" w:space="0" w:color="auto"/>
        <w:left w:val="none" w:sz="0" w:space="0" w:color="auto"/>
        <w:bottom w:val="none" w:sz="0" w:space="0" w:color="auto"/>
        <w:right w:val="none" w:sz="0" w:space="0" w:color="auto"/>
      </w:divBdr>
      <w:divsChild>
        <w:div w:id="1645351000">
          <w:marLeft w:val="547"/>
          <w:marRight w:val="0"/>
          <w:marTop w:val="120"/>
          <w:marBottom w:val="0"/>
          <w:divBdr>
            <w:top w:val="none" w:sz="0" w:space="0" w:color="auto"/>
            <w:left w:val="none" w:sz="0" w:space="0" w:color="auto"/>
            <w:bottom w:val="none" w:sz="0" w:space="0" w:color="auto"/>
            <w:right w:val="none" w:sz="0" w:space="0" w:color="auto"/>
          </w:divBdr>
        </w:div>
        <w:div w:id="1422409500">
          <w:marLeft w:val="547"/>
          <w:marRight w:val="0"/>
          <w:marTop w:val="120"/>
          <w:marBottom w:val="0"/>
          <w:divBdr>
            <w:top w:val="none" w:sz="0" w:space="0" w:color="auto"/>
            <w:left w:val="none" w:sz="0" w:space="0" w:color="auto"/>
            <w:bottom w:val="none" w:sz="0" w:space="0" w:color="auto"/>
            <w:right w:val="none" w:sz="0" w:space="0" w:color="auto"/>
          </w:divBdr>
        </w:div>
        <w:div w:id="536546626">
          <w:marLeft w:val="547"/>
          <w:marRight w:val="0"/>
          <w:marTop w:val="120"/>
          <w:marBottom w:val="0"/>
          <w:divBdr>
            <w:top w:val="none" w:sz="0" w:space="0" w:color="auto"/>
            <w:left w:val="none" w:sz="0" w:space="0" w:color="auto"/>
            <w:bottom w:val="none" w:sz="0" w:space="0" w:color="auto"/>
            <w:right w:val="none" w:sz="0" w:space="0" w:color="auto"/>
          </w:divBdr>
        </w:div>
        <w:div w:id="1431706483">
          <w:marLeft w:val="547"/>
          <w:marRight w:val="0"/>
          <w:marTop w:val="120"/>
          <w:marBottom w:val="0"/>
          <w:divBdr>
            <w:top w:val="none" w:sz="0" w:space="0" w:color="auto"/>
            <w:left w:val="none" w:sz="0" w:space="0" w:color="auto"/>
            <w:bottom w:val="none" w:sz="0" w:space="0" w:color="auto"/>
            <w:right w:val="none" w:sz="0" w:space="0" w:color="auto"/>
          </w:divBdr>
        </w:div>
      </w:divsChild>
    </w:div>
    <w:div w:id="516308278">
      <w:bodyDiv w:val="1"/>
      <w:marLeft w:val="0"/>
      <w:marRight w:val="0"/>
      <w:marTop w:val="0"/>
      <w:marBottom w:val="0"/>
      <w:divBdr>
        <w:top w:val="none" w:sz="0" w:space="0" w:color="auto"/>
        <w:left w:val="none" w:sz="0" w:space="0" w:color="auto"/>
        <w:bottom w:val="none" w:sz="0" w:space="0" w:color="auto"/>
        <w:right w:val="none" w:sz="0" w:space="0" w:color="auto"/>
      </w:divBdr>
      <w:divsChild>
        <w:div w:id="511602586">
          <w:marLeft w:val="547"/>
          <w:marRight w:val="0"/>
          <w:marTop w:val="120"/>
          <w:marBottom w:val="0"/>
          <w:divBdr>
            <w:top w:val="none" w:sz="0" w:space="0" w:color="auto"/>
            <w:left w:val="none" w:sz="0" w:space="0" w:color="auto"/>
            <w:bottom w:val="none" w:sz="0" w:space="0" w:color="auto"/>
            <w:right w:val="none" w:sz="0" w:space="0" w:color="auto"/>
          </w:divBdr>
        </w:div>
        <w:div w:id="2057700602">
          <w:marLeft w:val="547"/>
          <w:marRight w:val="0"/>
          <w:marTop w:val="120"/>
          <w:marBottom w:val="0"/>
          <w:divBdr>
            <w:top w:val="none" w:sz="0" w:space="0" w:color="auto"/>
            <w:left w:val="none" w:sz="0" w:space="0" w:color="auto"/>
            <w:bottom w:val="none" w:sz="0" w:space="0" w:color="auto"/>
            <w:right w:val="none" w:sz="0" w:space="0" w:color="auto"/>
          </w:divBdr>
        </w:div>
        <w:div w:id="951743655">
          <w:marLeft w:val="547"/>
          <w:marRight w:val="0"/>
          <w:marTop w:val="120"/>
          <w:marBottom w:val="0"/>
          <w:divBdr>
            <w:top w:val="none" w:sz="0" w:space="0" w:color="auto"/>
            <w:left w:val="none" w:sz="0" w:space="0" w:color="auto"/>
            <w:bottom w:val="none" w:sz="0" w:space="0" w:color="auto"/>
            <w:right w:val="none" w:sz="0" w:space="0" w:color="auto"/>
          </w:divBdr>
        </w:div>
        <w:div w:id="1774739710">
          <w:marLeft w:val="547"/>
          <w:marRight w:val="0"/>
          <w:marTop w:val="120"/>
          <w:marBottom w:val="0"/>
          <w:divBdr>
            <w:top w:val="none" w:sz="0" w:space="0" w:color="auto"/>
            <w:left w:val="none" w:sz="0" w:space="0" w:color="auto"/>
            <w:bottom w:val="none" w:sz="0" w:space="0" w:color="auto"/>
            <w:right w:val="none" w:sz="0" w:space="0" w:color="auto"/>
          </w:divBdr>
        </w:div>
      </w:divsChild>
    </w:div>
    <w:div w:id="2027168462">
      <w:bodyDiv w:val="1"/>
      <w:marLeft w:val="0"/>
      <w:marRight w:val="0"/>
      <w:marTop w:val="0"/>
      <w:marBottom w:val="0"/>
      <w:divBdr>
        <w:top w:val="none" w:sz="0" w:space="0" w:color="auto"/>
        <w:left w:val="none" w:sz="0" w:space="0" w:color="auto"/>
        <w:bottom w:val="none" w:sz="0" w:space="0" w:color="auto"/>
        <w:right w:val="none" w:sz="0" w:space="0" w:color="auto"/>
      </w:divBdr>
      <w:divsChild>
        <w:div w:id="2018997762">
          <w:marLeft w:val="706"/>
          <w:marRight w:val="0"/>
          <w:marTop w:val="240"/>
          <w:marBottom w:val="0"/>
          <w:divBdr>
            <w:top w:val="none" w:sz="0" w:space="0" w:color="auto"/>
            <w:left w:val="none" w:sz="0" w:space="0" w:color="auto"/>
            <w:bottom w:val="none" w:sz="0" w:space="0" w:color="auto"/>
            <w:right w:val="none" w:sz="0" w:space="0" w:color="auto"/>
          </w:divBdr>
        </w:div>
        <w:div w:id="1790734230">
          <w:marLeft w:val="720"/>
          <w:marRight w:val="0"/>
          <w:marTop w:val="120"/>
          <w:marBottom w:val="120"/>
          <w:divBdr>
            <w:top w:val="none" w:sz="0" w:space="0" w:color="auto"/>
            <w:left w:val="none" w:sz="0" w:space="0" w:color="auto"/>
            <w:bottom w:val="none" w:sz="0" w:space="0" w:color="auto"/>
            <w:right w:val="none" w:sz="0" w:space="0" w:color="auto"/>
          </w:divBdr>
        </w:div>
        <w:div w:id="1252857328">
          <w:marLeft w:val="720"/>
          <w:marRight w:val="0"/>
          <w:marTop w:val="120"/>
          <w:marBottom w:val="120"/>
          <w:divBdr>
            <w:top w:val="none" w:sz="0" w:space="0" w:color="auto"/>
            <w:left w:val="none" w:sz="0" w:space="0" w:color="auto"/>
            <w:bottom w:val="none" w:sz="0" w:space="0" w:color="auto"/>
            <w:right w:val="none" w:sz="0" w:space="0" w:color="auto"/>
          </w:divBdr>
        </w:div>
        <w:div w:id="294022405">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Key information</dc:title>
  <dc:subject>
  </dc:subject>
  <dc:creator>Cove, Lisa</dc:creator>
  <cp:keywords>
  </cp:keywords>
  <dc:description>
  </dc:description>
  <cp:lastModifiedBy>William Kirby</cp:lastModifiedBy>
  <cp:revision>5</cp:revision>
  <dcterms:created xsi:type="dcterms:W3CDTF">2024-01-23T16:08:00Z</dcterms:created>
  <dcterms:modified xsi:type="dcterms:W3CDTF">2024-04-10T09:27:16Z</dcterms:modified>
</cp:coreProperties>
</file>